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28" w:rsidRDefault="00AF0228" w:rsidP="009C1D3B">
      <w:pPr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F0228" w:rsidRDefault="00AF0228" w:rsidP="009C1D3B">
      <w:pPr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F0228" w:rsidRDefault="00AF0228" w:rsidP="009C1D3B">
      <w:pPr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F0228" w:rsidRDefault="00AF0228" w:rsidP="009C1D3B">
      <w:pPr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F0228" w:rsidRDefault="00AF0228" w:rsidP="009C1D3B">
      <w:pPr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F0228" w:rsidRDefault="00AF0228" w:rsidP="009C1D3B">
      <w:pPr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AF0228" w:rsidRPr="007D1E8C" w:rsidRDefault="00AF0228" w:rsidP="007D1E8C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E8C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</w:p>
    <w:p w:rsidR="00AF0228" w:rsidRPr="007D1E8C" w:rsidRDefault="00AF0228" w:rsidP="007D1E8C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E8C">
        <w:rPr>
          <w:rFonts w:ascii="Times New Roman" w:hAnsi="Times New Roman" w:cs="Times New Roman"/>
          <w:b/>
          <w:sz w:val="24"/>
          <w:szCs w:val="24"/>
        </w:rPr>
        <w:t xml:space="preserve">изменений и дополнений в Устав </w:t>
      </w:r>
      <w:proofErr w:type="spellStart"/>
      <w:r w:rsidRPr="007D1E8C">
        <w:rPr>
          <w:rFonts w:ascii="Times New Roman" w:hAnsi="Times New Roman" w:cs="Times New Roman"/>
          <w:b/>
          <w:sz w:val="24"/>
          <w:szCs w:val="24"/>
        </w:rPr>
        <w:t>Кесовогорского</w:t>
      </w:r>
      <w:proofErr w:type="spellEnd"/>
      <w:r w:rsidRPr="007D1E8C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</w:t>
      </w:r>
    </w:p>
    <w:p w:rsidR="00AF0228" w:rsidRPr="007D1E8C" w:rsidRDefault="00AF0228" w:rsidP="007D1E8C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E8C">
        <w:rPr>
          <w:rFonts w:ascii="Times New Roman" w:hAnsi="Times New Roman" w:cs="Times New Roman"/>
          <w:b/>
          <w:sz w:val="24"/>
          <w:szCs w:val="24"/>
        </w:rPr>
        <w:t>Тверской области</w:t>
      </w:r>
    </w:p>
    <w:p w:rsidR="00AF0228" w:rsidRPr="007D1E8C" w:rsidRDefault="00AF0228" w:rsidP="007D1E8C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4927"/>
        <w:gridCol w:w="4927"/>
      </w:tblGrid>
      <w:tr w:rsidR="00AF0228" w:rsidRPr="007D1E8C" w:rsidTr="00AF0228">
        <w:tc>
          <w:tcPr>
            <w:tcW w:w="4927" w:type="dxa"/>
          </w:tcPr>
          <w:p w:rsidR="00AF0228" w:rsidRPr="007D1E8C" w:rsidRDefault="00AF0228" w:rsidP="007D1E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Действующая редакция </w:t>
            </w:r>
          </w:p>
          <w:p w:rsidR="00AF0228" w:rsidRPr="007D1E8C" w:rsidRDefault="00AF0228" w:rsidP="007D1E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структурной единицы (пункта, статьи)</w:t>
            </w:r>
          </w:p>
        </w:tc>
        <w:tc>
          <w:tcPr>
            <w:tcW w:w="4927" w:type="dxa"/>
          </w:tcPr>
          <w:p w:rsidR="00AF0228" w:rsidRPr="007D1E8C" w:rsidRDefault="00AF0228" w:rsidP="007D1E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Редакция структурной единицы </w:t>
            </w:r>
          </w:p>
          <w:p w:rsidR="00AF0228" w:rsidRPr="007D1E8C" w:rsidRDefault="00AF0228" w:rsidP="007D1E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sz w:val="24"/>
                <w:szCs w:val="24"/>
              </w:rPr>
              <w:t>после внесения изменений</w:t>
            </w:r>
          </w:p>
        </w:tc>
      </w:tr>
      <w:tr w:rsidR="00AF0228" w:rsidRPr="007D1E8C" w:rsidTr="00AF0228">
        <w:tc>
          <w:tcPr>
            <w:tcW w:w="4927" w:type="dxa"/>
          </w:tcPr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Статья 14. Муниципальные выборы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Муниципальные выборы в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Кесовогорском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 проводятся в целях избрания депутатов Думы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на основе всеобщего равного и прямого избирательного права при тайном голосовании. 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Муниципальные выборы депутатов Думы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проводятся по мажоритарной избирательной системе относительного большинства.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Муниципальные выборы назначаются Думой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округа. Решение о назначении выборов принимается не ранее чем за 90 дней и не позднее, чем за 80 дней до дня голосования. 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случаях, установленных федеральным законом, муниципальные выборы назначаются </w:t>
            </w:r>
            <w:r w:rsidRPr="007D1E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</w:rPr>
              <w:t>соответствующей</w:t>
            </w: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избирательной комиссией или судом.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Днем голосования на муниципальных выборах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является второе воскресенье сентября года, в котором истекает срок полномочий Думы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округа, за исключением случаев, предусмотренных Федеральным законом № </w:t>
            </w: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67-ФЗ.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о назначении выборов подлежит официальному опубликованию не позднее чем через 5 дней со дня его принятия. При назначении досрочных выборов сроки, указанные в настоящем пункте, а также сроки осуществления иных избирательных действий могут быть сокращены, но не более чем на одну треть.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Федеральным законом № 67-ФЗ и принимаемым в соответствии с ним  законом Тверской области.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Итоги муниципальных выборов подлежат официальному опубликованию. </w:t>
            </w:r>
          </w:p>
          <w:p w:rsidR="00AF0228" w:rsidRPr="007D1E8C" w:rsidRDefault="00AF0228" w:rsidP="007D1E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14. Муниципальные выборы</w:t>
            </w:r>
          </w:p>
          <w:p w:rsidR="00AF0228" w:rsidRPr="007D1E8C" w:rsidRDefault="00AF0228" w:rsidP="007D1E8C">
            <w:pPr>
              <w:pStyle w:val="ae"/>
              <w:ind w:left="0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1. Муниципальные выборы в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Кесовогорском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проводятся в целях избрания депутатов Думы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на основе всеобщего равного и прямого избирательного права при тайном голосовании.</w:t>
            </w:r>
          </w:p>
          <w:p w:rsidR="00AF0228" w:rsidRPr="007D1E8C" w:rsidRDefault="00AF0228" w:rsidP="007D1E8C">
            <w:pPr>
              <w:pStyle w:val="ae"/>
              <w:ind w:left="0" w:firstLine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Подготовку и проведение выборов в органы местного самоуправления </w:t>
            </w:r>
            <w:proofErr w:type="spellStart"/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 муниципального округа, местного референдума на территории </w:t>
            </w:r>
            <w:proofErr w:type="spellStart"/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 муниципального округа организует территориальная избирательная комиссия, на которую в соответствии с законодательством возложены указанные полномочия (далее – избирательная комиссия).</w:t>
            </w:r>
            <w:r w:rsidRPr="007D1E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2. Муниципальные выборы депутатов Думы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проводятся по мажоритарной избирательной системе относительного большинства.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3. Муниципальные выборы назначаются Думой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 Решение о назначении выборов принимается не ранее чем за 90 дней и не позднее, чем за 80 дней до дня голосования. 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В случаях, установленных федеральным законом, муниципальные выборы назначаются избирательной комиссией или судом.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Днем голосования на муниципальных выборах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является второе воскресенье сентября года, в котором истекает срок полномочий Думы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за исключением случаев, предусмотренных Федеральным законом № </w:t>
            </w:r>
            <w:r w:rsidRPr="007D1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67-ФЗ.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Решение о назначении выборов подлежит официальному опубликованию не позднее чем через 5 дней со дня его принятия. При назначении досрочных выборов сроки, указанные в настоящем пункте, а также сроки осуществления иных избирательных действий могут быть сокращены, но не более чем на одну треть.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4. 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Федеральным законом № 67-ФЗ и принимаемым в соответствии с ним  законом Тверской области.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5. Итоги муниципальных выборов подлежат официальному опубликованию.</w:t>
            </w:r>
          </w:p>
        </w:tc>
      </w:tr>
      <w:tr w:rsidR="00AF0228" w:rsidRPr="007D1E8C" w:rsidTr="00AF0228">
        <w:tc>
          <w:tcPr>
            <w:tcW w:w="4927" w:type="dxa"/>
          </w:tcPr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Статья 21. Староста сельского населенного пункта 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Для организации взаимодействия органов местного самоуправления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и жителей сельского населенного пункта при решении вопросов местного значения в сельском населенном пункте, расположенном в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Кесовогорском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округе, может назначаться староста сельского населенного пункта.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Староста сельского населенного пункта назначается Думой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по представлению схода граждан сельского населенного пункта </w:t>
            </w:r>
            <w:r w:rsidRPr="007D1E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</w:rPr>
              <w:t>из числа лиц, проживающих на территории данного сельского населенного пункта и обладающих активным избирательным правом.</w:t>
            </w:r>
          </w:p>
          <w:p w:rsidR="00E4107A" w:rsidRPr="007D1E8C" w:rsidRDefault="00E4107A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107A" w:rsidRPr="007D1E8C" w:rsidRDefault="00E4107A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107A" w:rsidRPr="007D1E8C" w:rsidRDefault="00E4107A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107A" w:rsidRPr="007D1E8C" w:rsidRDefault="00E4107A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107A" w:rsidRPr="007D1E8C" w:rsidRDefault="00E4107A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107A" w:rsidRPr="007D1E8C" w:rsidRDefault="00E4107A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107A" w:rsidRPr="007D1E8C" w:rsidRDefault="00E4107A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60CB" w:rsidRPr="007D1E8C" w:rsidRDefault="00AF0228" w:rsidP="007D1E8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Староста сельского населенного пункта не является лицом, замещающим </w:t>
            </w: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государственную должность или должность государственной службы, муниципальную должность </w:t>
            </w:r>
          </w:p>
          <w:p w:rsidR="00A960CB" w:rsidRPr="007D1E8C" w:rsidRDefault="00A960CB" w:rsidP="007D1E8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07A" w:rsidRPr="007D1E8C" w:rsidRDefault="00AF0228" w:rsidP="007D1E8C">
            <w:pPr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или должность муниципальной службы, </w:t>
            </w: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может состоять в трудовых отношениях и иных непосредственно связанных с ними отношениях с органами местного самоуправления.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Старостой сельского населенного пункта не может быть назначено лицо:</w:t>
            </w:r>
          </w:p>
          <w:p w:rsidR="00A960CB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замещающее государственную должность, должность государственной гражданской службы, муниципальную должность </w:t>
            </w: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107A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должность муниципальной службы;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признанное судом недееспособным или ограниченно дееспособным;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имеющее непогашенную или неснятую судимость.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Срок полномочий старосты сельского населенного пункта составляет пять лет.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Полномочия старосты сельского населенного пункта прекращаются досрочно по решению Думы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по представлению схода граждан сельского населенного пункта, а также в случаях, установленных пунктами 1 - 7 части 10 статьи 40 </w:t>
            </w:r>
            <w:hyperlink r:id="rId7" w:tgtFrame="_blank" w:history="1">
              <w:r w:rsidRPr="007D1E8C">
                <w:rPr>
                  <w:rFonts w:ascii="Times New Roman" w:hAnsi="Times New Roman" w:cs="Times New Roman"/>
                  <w:sz w:val="24"/>
                  <w:szCs w:val="24"/>
                </w:rPr>
                <w:t>Федерального закона № 131-ФЗ</w:t>
              </w:r>
            </w:hyperlink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Староста сельского населенного пункта для решения возложенных на него задач: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</w:t>
            </w: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подлежащие обязательному рассмотрению органами местного самоуправления;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      </w:r>
          </w:p>
          <w:p w:rsidR="00AF0228" w:rsidRPr="007D1E8C" w:rsidRDefault="00AF0228" w:rsidP="007D1E8C">
            <w:pPr>
              <w:pStyle w:val="af"/>
              <w:ind w:firstLine="709"/>
              <w:jc w:val="both"/>
            </w:pPr>
            <w:r w:rsidRPr="007D1E8C">
              <w:t>4) содействует органам местного самоуправления поселения в организации и проведении публичных слушаний, обнародовании их результатов в сельском населенном пункте;</w:t>
            </w:r>
          </w:p>
          <w:p w:rsidR="00AF0228" w:rsidRPr="007D1E8C" w:rsidRDefault="00AF0228" w:rsidP="007D1E8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5) вправе выступить с инициативой о внесении инициативного проекта по вопросам, имеющим приоритетное значение для жителей сельского населенного пункта;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6) осуществляет иные полномочия и права, предусмотренные нормативным правовым актом Думы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 в соответствии с законом Тверской области.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Гарантии деятельности и иные вопросы статуса старосты сельского населенного пункта устанавливаются нормативным правовым актом Думы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муниципального округа  в соответствии с законом Тверской области.</w:t>
            </w:r>
          </w:p>
          <w:p w:rsidR="00AF0228" w:rsidRPr="007D1E8C" w:rsidRDefault="00AF0228" w:rsidP="007D1E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21. Староста сельского населенного пункта 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1. Для организации взаимодействия органов местного самоуправления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жителей сельского населенного пункта при решении вопросов местного значения в сельском населенном пункте, расположенном в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Кесовогорском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округе, может назначаться староста сельского населенного пункта.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2. Староста сельского населенного пункта назначается Думой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по представлению схода граждан сельского населенного пункта. </w:t>
            </w:r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shd w:val="clear" w:color="auto" w:fill="FFFFFF"/>
              </w:rPr>
              <w:t>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</w:t>
            </w:r>
            <w:r w:rsidRPr="007D1E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F0228" w:rsidRPr="007D1E8C" w:rsidRDefault="00AF0228" w:rsidP="007D1E8C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D1E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должность, </w:t>
            </w:r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shd w:val="clear" w:color="auto" w:fill="FFFFFF"/>
              </w:rPr>
              <w:t xml:space="preserve">за исключением </w:t>
            </w:r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shd w:val="clear" w:color="auto" w:fill="FFFFFF"/>
              </w:rPr>
              <w:lastRenderedPageBreak/>
              <w:t>муниципальной должности депутата представительного органа муниципального образования, осуществляющего свои полномочия на непостоянной основе</w:t>
            </w:r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,</w:t>
            </w:r>
            <w:r w:rsidRPr="007D1E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4. Старостой сельского населенного пункта не может быть назначено лицо: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1) замещающее государственную должность, должность государственной гражданской службы, муниципальную должность, </w:t>
            </w:r>
            <w:r w:rsidRPr="007D1E8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</w:t>
            </w: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или должность муниципальной службы;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2) признанное судом недееспособным или ограниченно дееспособным;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3) имеющее непогашенную или неснятую судимость.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5. Срок полномочий старосты сельского населенного пункта составляет пять лет.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 старосты сельского населенного пункта прекращаются досрочно по решению Думы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по представлению схода граждан сельского населенного пункта, а также в случаях, установленных пунктами 1 - 7 части 10 статьи 40 </w:t>
            </w:r>
            <w:hyperlink r:id="rId8" w:tgtFrame="_blank" w:history="1">
              <w:r w:rsidRPr="007D1E8C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Федерального закона № 131-ФЗ</w:t>
              </w:r>
            </w:hyperlink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6. Староста сельского населенного пункта для решения возложенных на него задач: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</w:t>
            </w:r>
            <w:r w:rsidRPr="007D1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местного самоуправления;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      </w:r>
          </w:p>
          <w:p w:rsidR="00AF0228" w:rsidRPr="007D1E8C" w:rsidRDefault="00AF0228" w:rsidP="007D1E8C">
            <w:pPr>
              <w:pStyle w:val="af"/>
              <w:ind w:firstLine="709"/>
              <w:jc w:val="both"/>
            </w:pPr>
            <w:r w:rsidRPr="007D1E8C">
              <w:t>4) содействует органам местного самоуправления в организации и проведении публичных слушаний, обнародовании их результатов в сельском населенном пункте;</w:t>
            </w:r>
          </w:p>
          <w:p w:rsidR="00AF0228" w:rsidRPr="007D1E8C" w:rsidRDefault="00AF0228" w:rsidP="007D1E8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5) вправе выступить с инициативой о внесении инициативного проекта по вопросам, имеющим приоритетное значение для жителей сельского населенного пункта;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6) осуществляет иные полномочия и права, предусмотренные нормативным правовым актом Думы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 в соответствии с законом Тверской области.</w:t>
            </w:r>
          </w:p>
          <w:p w:rsidR="00AF0228" w:rsidRPr="007D1E8C" w:rsidRDefault="00AF0228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7. Гарантии деятельности и иные вопросы статуса старосты сельского населенного пункта устанавливаются нормативным правовым актом Думы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округа  в соответствии с законом Тверской области.</w:t>
            </w:r>
          </w:p>
          <w:p w:rsidR="00AF0228" w:rsidRPr="007D1E8C" w:rsidRDefault="00AF0228" w:rsidP="007D1E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228" w:rsidRPr="007D1E8C" w:rsidTr="00AF0228">
        <w:tc>
          <w:tcPr>
            <w:tcW w:w="4927" w:type="dxa"/>
          </w:tcPr>
          <w:p w:rsidR="006239D9" w:rsidRPr="007D1E8C" w:rsidRDefault="006239D9" w:rsidP="007D1E8C">
            <w:pPr>
              <w:ind w:firstLine="70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Пункты 10 и 11 статьи 34.</w:t>
            </w:r>
          </w:p>
          <w:p w:rsidR="006239D9" w:rsidRPr="007D1E8C" w:rsidRDefault="006239D9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Полномочия депутата прекращаются досрочно в случае несоблюдения ограничений, запретов, неисполнения обязанностей, установленных </w:t>
            </w:r>
            <w:hyperlink r:id="rId9" w:tgtFrame="_blank" w:history="1">
              <w:r w:rsidRPr="007D1E8C">
                <w:rPr>
                  <w:rFonts w:ascii="Times New Roman" w:hAnsi="Times New Roman" w:cs="Times New Roman"/>
                  <w:sz w:val="24"/>
                  <w:szCs w:val="24"/>
                </w:rPr>
                <w:t>Федеральным законом от 25.12.2008 № 273-ФЗ</w:t>
              </w:r>
            </w:hyperlink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«О противодействии коррупции», </w:t>
            </w:r>
            <w:hyperlink r:id="rId10" w:tgtFrame="_blank" w:history="1">
              <w:r w:rsidRPr="007D1E8C">
                <w:rPr>
                  <w:rFonts w:ascii="Times New Roman" w:hAnsi="Times New Roman" w:cs="Times New Roman"/>
                  <w:sz w:val="24"/>
                  <w:szCs w:val="24"/>
                </w:rPr>
                <w:t>Федеральным законом от 03.12.2012 № 230-ФЗ</w:t>
              </w:r>
            </w:hyperlink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«О контроле за соответствием расходов лиц, замещающих государственные должности, и иных лиц их доходам», </w:t>
            </w:r>
            <w:hyperlink r:id="rId11" w:tgtFrame="_blank" w:history="1">
              <w:r w:rsidRPr="007D1E8C">
                <w:rPr>
                  <w:rFonts w:ascii="Times New Roman" w:hAnsi="Times New Roman" w:cs="Times New Roman"/>
                  <w:sz w:val="24"/>
                  <w:szCs w:val="24"/>
                </w:rPr>
                <w:t>Федеральным законом от 07.05.2013  № 79-ФЗ</w:t>
              </w:r>
            </w:hyperlink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 Федерации, владеть и (или) пользоваться иностранными финансовыми инструментами», </w:t>
            </w: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если иное не предусмотрено Федеральным законом № 131-ФЗ, </w:t>
            </w: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также в случае несоблюдения </w:t>
            </w: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ограничений, установленных </w:t>
            </w:r>
            <w:hyperlink r:id="rId12" w:tgtFrame="_blank" w:history="1">
              <w:r w:rsidRPr="007D1E8C">
                <w:rPr>
                  <w:rFonts w:ascii="Times New Roman" w:hAnsi="Times New Roman" w:cs="Times New Roman"/>
                  <w:sz w:val="24"/>
                  <w:szCs w:val="24"/>
                </w:rPr>
                <w:t>Федеральным законом № 131-ФЗ</w:t>
              </w:r>
            </w:hyperlink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39D9" w:rsidRPr="007D1E8C" w:rsidRDefault="006239D9" w:rsidP="007D1E8C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Досрочное прекращение полномочий депутата принимается Думой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и оформляется ее решением. При этом полномочия депутата в этих случаях прекращаются со дня, указанного в решении. Решение Думы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о досрочном прекращении полномочий депутата Думы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заседаниями Думы </w:t>
            </w:r>
            <w:proofErr w:type="spellStart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округа,  – не позднее чем через 3 месяца со дня появления такого основания.</w:t>
            </w:r>
          </w:p>
          <w:p w:rsidR="00AF0228" w:rsidRPr="007D1E8C" w:rsidRDefault="00AF0228" w:rsidP="007D1E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60CB" w:rsidRPr="007D1E8C" w:rsidRDefault="00A960CB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9D9" w:rsidRPr="007D1E8C" w:rsidRDefault="006239D9" w:rsidP="007D1E8C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b/>
                <w:sz w:val="24"/>
                <w:szCs w:val="24"/>
              </w:rPr>
              <w:t>Пункт 10.1 статьи 34.</w:t>
            </w:r>
          </w:p>
          <w:p w:rsidR="006239D9" w:rsidRPr="007D1E8C" w:rsidRDefault="006239D9" w:rsidP="007D1E8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10.1. Полномочия депутата прекращаются досрочно решением Думы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случае отсутствия депутата без уважительных причин на всех заседаниях Думы </w:t>
            </w:r>
            <w:proofErr w:type="spellStart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>Кесовогорского</w:t>
            </w:r>
            <w:proofErr w:type="spellEnd"/>
            <w:r w:rsidRPr="007D1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в течение 6 месяцев подряд.</w:t>
            </w:r>
          </w:p>
          <w:p w:rsidR="00AF0228" w:rsidRPr="007D1E8C" w:rsidRDefault="00AF0228" w:rsidP="007D1E8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0228" w:rsidRPr="007D1E8C" w:rsidRDefault="00AF0228" w:rsidP="007D1E8C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ECC" w:rsidRPr="007D1E8C" w:rsidRDefault="009C3ECC" w:rsidP="007D1E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3ECC" w:rsidRPr="009C3ECC" w:rsidRDefault="009C3ECC" w:rsidP="009C3EC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C3ECC" w:rsidRPr="009C3ECC" w:rsidSect="007106DF">
      <w:headerReference w:type="default" r:id="rId1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5DA" w:rsidRDefault="003725DA" w:rsidP="007106DF">
      <w:r>
        <w:separator/>
      </w:r>
    </w:p>
  </w:endnote>
  <w:endnote w:type="continuationSeparator" w:id="0">
    <w:p w:rsidR="003725DA" w:rsidRDefault="003725DA" w:rsidP="00710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5DA" w:rsidRDefault="003725DA" w:rsidP="007106DF">
      <w:r>
        <w:separator/>
      </w:r>
    </w:p>
  </w:footnote>
  <w:footnote w:type="continuationSeparator" w:id="0">
    <w:p w:rsidR="003725DA" w:rsidRDefault="003725DA" w:rsidP="00710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33528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06DF" w:rsidRPr="00BF6000" w:rsidRDefault="00231A6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60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106DF" w:rsidRPr="00BF600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60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741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F60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06DF" w:rsidRDefault="007106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149"/>
    <w:rsid w:val="00012AB5"/>
    <w:rsid w:val="00045598"/>
    <w:rsid w:val="0006538C"/>
    <w:rsid w:val="000B2A02"/>
    <w:rsid w:val="000C04D0"/>
    <w:rsid w:val="000C4942"/>
    <w:rsid w:val="000E1357"/>
    <w:rsid w:val="00156493"/>
    <w:rsid w:val="00156C15"/>
    <w:rsid w:val="001625E4"/>
    <w:rsid w:val="00163357"/>
    <w:rsid w:val="00165586"/>
    <w:rsid w:val="00177591"/>
    <w:rsid w:val="001830DA"/>
    <w:rsid w:val="001A5012"/>
    <w:rsid w:val="001C523B"/>
    <w:rsid w:val="001E5657"/>
    <w:rsid w:val="00217539"/>
    <w:rsid w:val="00217D56"/>
    <w:rsid w:val="00231A69"/>
    <w:rsid w:val="002339E7"/>
    <w:rsid w:val="00256322"/>
    <w:rsid w:val="00265799"/>
    <w:rsid w:val="00286B32"/>
    <w:rsid w:val="00293192"/>
    <w:rsid w:val="002D4561"/>
    <w:rsid w:val="002F662B"/>
    <w:rsid w:val="0031511F"/>
    <w:rsid w:val="003202CB"/>
    <w:rsid w:val="00345B79"/>
    <w:rsid w:val="003662ED"/>
    <w:rsid w:val="003725DA"/>
    <w:rsid w:val="003A07C8"/>
    <w:rsid w:val="003A6567"/>
    <w:rsid w:val="003A6586"/>
    <w:rsid w:val="003D6F57"/>
    <w:rsid w:val="003F3D34"/>
    <w:rsid w:val="003F5517"/>
    <w:rsid w:val="00430B15"/>
    <w:rsid w:val="0043212C"/>
    <w:rsid w:val="004378E4"/>
    <w:rsid w:val="00445A84"/>
    <w:rsid w:val="00447B2A"/>
    <w:rsid w:val="00475E73"/>
    <w:rsid w:val="004B3001"/>
    <w:rsid w:val="004D15AB"/>
    <w:rsid w:val="004D3954"/>
    <w:rsid w:val="004D7C25"/>
    <w:rsid w:val="004F1B40"/>
    <w:rsid w:val="00502DFE"/>
    <w:rsid w:val="00503690"/>
    <w:rsid w:val="00507F6D"/>
    <w:rsid w:val="005112E4"/>
    <w:rsid w:val="00586905"/>
    <w:rsid w:val="005A1C00"/>
    <w:rsid w:val="005F0BB5"/>
    <w:rsid w:val="006239D9"/>
    <w:rsid w:val="00626460"/>
    <w:rsid w:val="00627F58"/>
    <w:rsid w:val="0065050C"/>
    <w:rsid w:val="00672511"/>
    <w:rsid w:val="00676DA9"/>
    <w:rsid w:val="006D0FB1"/>
    <w:rsid w:val="006D2EB3"/>
    <w:rsid w:val="006D6E40"/>
    <w:rsid w:val="007106DF"/>
    <w:rsid w:val="00716149"/>
    <w:rsid w:val="00722DA3"/>
    <w:rsid w:val="00786635"/>
    <w:rsid w:val="007910D9"/>
    <w:rsid w:val="007919D9"/>
    <w:rsid w:val="007A4209"/>
    <w:rsid w:val="007C3C1B"/>
    <w:rsid w:val="007D1E8C"/>
    <w:rsid w:val="00811709"/>
    <w:rsid w:val="0081207D"/>
    <w:rsid w:val="008150FD"/>
    <w:rsid w:val="00833984"/>
    <w:rsid w:val="00835723"/>
    <w:rsid w:val="00841268"/>
    <w:rsid w:val="008539E6"/>
    <w:rsid w:val="008D4002"/>
    <w:rsid w:val="008F1851"/>
    <w:rsid w:val="008F7A4F"/>
    <w:rsid w:val="00902D9C"/>
    <w:rsid w:val="009472BB"/>
    <w:rsid w:val="00973E6A"/>
    <w:rsid w:val="00974D1B"/>
    <w:rsid w:val="009839AD"/>
    <w:rsid w:val="009A49AB"/>
    <w:rsid w:val="009C1D3B"/>
    <w:rsid w:val="009C3ECC"/>
    <w:rsid w:val="009C7D5B"/>
    <w:rsid w:val="009E3148"/>
    <w:rsid w:val="009F69C4"/>
    <w:rsid w:val="00A02CAE"/>
    <w:rsid w:val="00A062CE"/>
    <w:rsid w:val="00A271AC"/>
    <w:rsid w:val="00A3438D"/>
    <w:rsid w:val="00A75C55"/>
    <w:rsid w:val="00A960CB"/>
    <w:rsid w:val="00AE0B4C"/>
    <w:rsid w:val="00AE6686"/>
    <w:rsid w:val="00AE6DE7"/>
    <w:rsid w:val="00AF0228"/>
    <w:rsid w:val="00AF163B"/>
    <w:rsid w:val="00AF4B9B"/>
    <w:rsid w:val="00AF5AAC"/>
    <w:rsid w:val="00AF6CE1"/>
    <w:rsid w:val="00B01A05"/>
    <w:rsid w:val="00B0336E"/>
    <w:rsid w:val="00B13E32"/>
    <w:rsid w:val="00B15DD5"/>
    <w:rsid w:val="00B320BE"/>
    <w:rsid w:val="00B700C6"/>
    <w:rsid w:val="00B81314"/>
    <w:rsid w:val="00B84778"/>
    <w:rsid w:val="00B853B4"/>
    <w:rsid w:val="00BA4B32"/>
    <w:rsid w:val="00BB6211"/>
    <w:rsid w:val="00BC1195"/>
    <w:rsid w:val="00BC58AB"/>
    <w:rsid w:val="00BD7C49"/>
    <w:rsid w:val="00BE2B53"/>
    <w:rsid w:val="00BE7CF1"/>
    <w:rsid w:val="00BF6000"/>
    <w:rsid w:val="00C134A0"/>
    <w:rsid w:val="00C22358"/>
    <w:rsid w:val="00C43EA5"/>
    <w:rsid w:val="00C62ACE"/>
    <w:rsid w:val="00C64D51"/>
    <w:rsid w:val="00C67BA5"/>
    <w:rsid w:val="00C7110C"/>
    <w:rsid w:val="00C90D06"/>
    <w:rsid w:val="00C912DE"/>
    <w:rsid w:val="00C93940"/>
    <w:rsid w:val="00C959B8"/>
    <w:rsid w:val="00CA08EE"/>
    <w:rsid w:val="00CC0149"/>
    <w:rsid w:val="00CC6858"/>
    <w:rsid w:val="00D04CF3"/>
    <w:rsid w:val="00D41376"/>
    <w:rsid w:val="00D45AEB"/>
    <w:rsid w:val="00DC4ACA"/>
    <w:rsid w:val="00E4107A"/>
    <w:rsid w:val="00E47415"/>
    <w:rsid w:val="00E70AFA"/>
    <w:rsid w:val="00E72CFB"/>
    <w:rsid w:val="00E7575B"/>
    <w:rsid w:val="00E803A4"/>
    <w:rsid w:val="00E865F0"/>
    <w:rsid w:val="00E943DD"/>
    <w:rsid w:val="00EB06D8"/>
    <w:rsid w:val="00EE6B91"/>
    <w:rsid w:val="00EF5444"/>
    <w:rsid w:val="00EF5EAC"/>
    <w:rsid w:val="00F045BE"/>
    <w:rsid w:val="00F13990"/>
    <w:rsid w:val="00F243B0"/>
    <w:rsid w:val="00F518F0"/>
    <w:rsid w:val="00F64779"/>
    <w:rsid w:val="00F8310D"/>
    <w:rsid w:val="00F93B1B"/>
    <w:rsid w:val="00FA1F82"/>
    <w:rsid w:val="00FB6C17"/>
    <w:rsid w:val="00FC5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7591"/>
    <w:pPr>
      <w:widowControl/>
      <w:spacing w:before="108" w:after="108"/>
      <w:ind w:firstLine="0"/>
      <w:jc w:val="center"/>
      <w:outlineLvl w:val="0"/>
    </w:pPr>
    <w:rPr>
      <w:rFonts w:eastAsiaTheme="minorHAnsi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A1F82"/>
    <w:pPr>
      <w:autoSpaceDE/>
      <w:autoSpaceDN/>
      <w:adjustRightInd/>
      <w:snapToGrid w:val="0"/>
      <w:ind w:right="-6601" w:firstLine="0"/>
      <w:jc w:val="center"/>
    </w:pPr>
    <w:rPr>
      <w:rFonts w:ascii="Times New Roman" w:hAnsi="Times New Roman" w:cs="Times New Roman"/>
      <w:i/>
      <w:sz w:val="40"/>
    </w:rPr>
  </w:style>
  <w:style w:type="paragraph" w:styleId="a4">
    <w:name w:val="Balloon Text"/>
    <w:basedOn w:val="a"/>
    <w:link w:val="a5"/>
    <w:uiPriority w:val="99"/>
    <w:semiHidden/>
    <w:unhideWhenUsed/>
    <w:rsid w:val="00FA1F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F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06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06DF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06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06D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591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rsid w:val="00177591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177591"/>
    <w:pPr>
      <w:widowControl/>
      <w:ind w:firstLine="0"/>
      <w:jc w:val="left"/>
    </w:pPr>
    <w:rPr>
      <w:rFonts w:eastAsiaTheme="minorHAnsi"/>
      <w:sz w:val="24"/>
      <w:szCs w:val="24"/>
      <w:lang w:eastAsia="en-US"/>
    </w:rPr>
  </w:style>
  <w:style w:type="paragraph" w:customStyle="1" w:styleId="ac">
    <w:name w:val="Заголовок статьи"/>
    <w:basedOn w:val="a"/>
    <w:next w:val="a"/>
    <w:uiPriority w:val="99"/>
    <w:rsid w:val="000C04D0"/>
    <w:pPr>
      <w:widowControl/>
      <w:ind w:left="1612" w:hanging="892"/>
    </w:pPr>
    <w:rPr>
      <w:rFonts w:eastAsiaTheme="minorHAnsi"/>
      <w:sz w:val="24"/>
      <w:szCs w:val="24"/>
      <w:lang w:eastAsia="en-US"/>
    </w:rPr>
  </w:style>
  <w:style w:type="character" w:styleId="ad">
    <w:name w:val="Hyperlink"/>
    <w:uiPriority w:val="99"/>
    <w:semiHidden/>
    <w:unhideWhenUsed/>
    <w:rsid w:val="00E865F0"/>
    <w:rPr>
      <w:color w:val="0000FF"/>
      <w:u w:val="single"/>
    </w:rPr>
  </w:style>
  <w:style w:type="paragraph" w:customStyle="1" w:styleId="FR1">
    <w:name w:val="FR1"/>
    <w:rsid w:val="009C1D3B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C523B"/>
    <w:pPr>
      <w:ind w:left="720"/>
      <w:contextualSpacing/>
    </w:pPr>
  </w:style>
  <w:style w:type="paragraph" w:styleId="af">
    <w:name w:val="No Spacing"/>
    <w:link w:val="af0"/>
    <w:uiPriority w:val="99"/>
    <w:qFormat/>
    <w:rsid w:val="001C5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1C52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AF0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7591"/>
    <w:pPr>
      <w:widowControl/>
      <w:spacing w:before="108" w:after="108"/>
      <w:ind w:firstLine="0"/>
      <w:jc w:val="center"/>
      <w:outlineLvl w:val="0"/>
    </w:pPr>
    <w:rPr>
      <w:rFonts w:eastAsiaTheme="minorHAnsi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A1F82"/>
    <w:pPr>
      <w:autoSpaceDE/>
      <w:autoSpaceDN/>
      <w:adjustRightInd/>
      <w:snapToGrid w:val="0"/>
      <w:ind w:right="-6601" w:firstLine="0"/>
      <w:jc w:val="center"/>
    </w:pPr>
    <w:rPr>
      <w:rFonts w:ascii="Times New Roman" w:hAnsi="Times New Roman" w:cs="Times New Roman"/>
      <w:i/>
      <w:sz w:val="40"/>
    </w:rPr>
  </w:style>
  <w:style w:type="paragraph" w:styleId="a4">
    <w:name w:val="Balloon Text"/>
    <w:basedOn w:val="a"/>
    <w:link w:val="a5"/>
    <w:uiPriority w:val="99"/>
    <w:semiHidden/>
    <w:unhideWhenUsed/>
    <w:rsid w:val="00FA1F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F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06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06DF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06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06D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7591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177591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177591"/>
    <w:pPr>
      <w:widowControl/>
      <w:ind w:firstLine="0"/>
      <w:jc w:val="left"/>
    </w:pPr>
    <w:rPr>
      <w:rFonts w:eastAsiaTheme="minorHAnsi"/>
      <w:sz w:val="24"/>
      <w:szCs w:val="24"/>
      <w:lang w:eastAsia="en-US"/>
    </w:rPr>
  </w:style>
  <w:style w:type="paragraph" w:customStyle="1" w:styleId="ac">
    <w:name w:val="Заголовок статьи"/>
    <w:basedOn w:val="a"/>
    <w:next w:val="a"/>
    <w:uiPriority w:val="99"/>
    <w:rsid w:val="000C04D0"/>
    <w:pPr>
      <w:widowControl/>
      <w:ind w:left="1612" w:hanging="892"/>
    </w:pPr>
    <w:rPr>
      <w:rFonts w:eastAsiaTheme="minorHAnsi"/>
      <w:sz w:val="24"/>
      <w:szCs w:val="24"/>
      <w:lang w:eastAsia="en-US"/>
    </w:rPr>
  </w:style>
  <w:style w:type="character" w:styleId="ad">
    <w:name w:val="Hyperlink"/>
    <w:uiPriority w:val="99"/>
    <w:semiHidden/>
    <w:unhideWhenUsed/>
    <w:rsid w:val="00E865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96E20C02-1B12-465A-B64C-24AA92270007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96E20C02-1B12-465A-B64C-24AA92270007" TargetMode="External"/><Relationship Id="rId12" Type="http://schemas.openxmlformats.org/officeDocument/2006/relationships/hyperlink" Target="http://pravo.minjust.ru:8080/bigs/showDocument.html?id=96E20C02-1B12-465A-B64C-24AA9227000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pravo.minjust.ru:8080/bigs/showDocument.html?id=EB042C48-DE0E-4DBE-8305-4D48DDDB63A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ravo.minjust.ru:8080/bigs/showDocument.html?id=23BFA9AF-B847-4F54-8403-F2E327C4305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9AA48369-618A-4BB4-B4B8-AE15F2B7EBF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7653A-B6EB-45BE-9E6F-282C3C22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1989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2</cp:revision>
  <cp:lastPrinted>2023-05-02T09:35:00Z</cp:lastPrinted>
  <dcterms:created xsi:type="dcterms:W3CDTF">2023-05-15T10:07:00Z</dcterms:created>
  <dcterms:modified xsi:type="dcterms:W3CDTF">2023-05-15T10:07:00Z</dcterms:modified>
</cp:coreProperties>
</file>